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Programın Amacı</w:t>
      </w:r>
    </w:p>
    <w:p w:rsidR="001E609A" w:rsidRPr="001E609A" w:rsidRDefault="001E609A" w:rsidP="001E609A">
      <w:pPr>
        <w:shd w:val="clear" w:color="auto" w:fill="FFFFFF"/>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xml:space="preserve">Bu programın amacı; Ar-Ge ve </w:t>
      </w:r>
      <w:proofErr w:type="spellStart"/>
      <w:r w:rsidRPr="001E609A">
        <w:rPr>
          <w:rFonts w:ascii="Arial" w:eastAsia="Times New Roman" w:hAnsi="Arial" w:cs="Arial"/>
          <w:color w:val="292929"/>
          <w:sz w:val="20"/>
          <w:szCs w:val="20"/>
          <w:lang w:eastAsia="tr-TR"/>
        </w:rPr>
        <w:t>inovasyon</w:t>
      </w:r>
      <w:proofErr w:type="spellEnd"/>
      <w:r w:rsidRPr="001E609A">
        <w:rPr>
          <w:rFonts w:ascii="Arial" w:eastAsia="Times New Roman" w:hAnsi="Arial" w:cs="Arial"/>
          <w:color w:val="292929"/>
          <w:sz w:val="20"/>
          <w:szCs w:val="20"/>
          <w:lang w:eastAsia="tr-TR"/>
        </w:rPr>
        <w:t xml:space="preserve"> faaliyetleri ülkemizde gerçekleştirilen teknolojik ürünlerin uluslararası pazarlarda yer alması, ihracatın arttırılması, yerli teknoloji yoğun başlangıç işletmelerinin gelişmiş girişimcilik ekosistemleri içerisinde yer alması için, uluslararası kuluçka merkezi kurulmasını ve işletmelerin hızlandırma programlarına katılmasını desteklemektir.</w:t>
      </w:r>
    </w:p>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Programın Kapsamı</w:t>
      </w:r>
    </w:p>
    <w:p w:rsidR="001E609A" w:rsidRPr="001E609A" w:rsidRDefault="001E609A" w:rsidP="001E609A">
      <w:pPr>
        <w:shd w:val="clear" w:color="auto" w:fill="FFFFFF"/>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Bu program,</w:t>
      </w:r>
    </w:p>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a)Uluslararası Kuluçka Merkezi Kurma Programı</w:t>
      </w:r>
      <w:r w:rsidRPr="001E609A">
        <w:rPr>
          <w:rFonts w:ascii="Arial" w:eastAsia="Times New Roman" w:hAnsi="Arial" w:cs="Arial"/>
          <w:color w:val="292929"/>
          <w:sz w:val="20"/>
          <w:szCs w:val="20"/>
          <w:lang w:eastAsia="tr-TR"/>
        </w:rPr>
        <w:br/>
        <w:t>b)Uluslararası Hızlandırıcı Programı</w:t>
      </w:r>
    </w:p>
    <w:p w:rsidR="001E609A" w:rsidRPr="001E609A" w:rsidRDefault="001E609A" w:rsidP="001E609A">
      <w:pPr>
        <w:shd w:val="clear" w:color="auto" w:fill="FFFFFF"/>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roofErr w:type="gramStart"/>
      <w:r w:rsidRPr="001E609A">
        <w:rPr>
          <w:rFonts w:ascii="Arial" w:eastAsia="Times New Roman" w:hAnsi="Arial" w:cs="Arial"/>
          <w:color w:val="292929"/>
          <w:sz w:val="20"/>
          <w:szCs w:val="20"/>
          <w:lang w:eastAsia="tr-TR"/>
        </w:rPr>
        <w:t>olmak</w:t>
      </w:r>
      <w:proofErr w:type="gramEnd"/>
      <w:r w:rsidRPr="001E609A">
        <w:rPr>
          <w:rFonts w:ascii="Arial" w:eastAsia="Times New Roman" w:hAnsi="Arial" w:cs="Arial"/>
          <w:color w:val="292929"/>
          <w:sz w:val="20"/>
          <w:szCs w:val="20"/>
          <w:lang w:eastAsia="tr-TR"/>
        </w:rPr>
        <w:t xml:space="preserve"> üzere iki alt programdan oluşur.</w:t>
      </w:r>
    </w:p>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1. Uluslararası Kuluçka Merkezi Kurma Programı;</w:t>
      </w:r>
    </w:p>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r w:rsidRPr="001E609A">
        <w:rPr>
          <w:rFonts w:ascii="Arial" w:eastAsia="Times New Roman" w:hAnsi="Arial" w:cs="Arial"/>
          <w:b/>
          <w:bCs/>
          <w:color w:val="292929"/>
          <w:sz w:val="20"/>
          <w:szCs w:val="20"/>
          <w:lang w:eastAsia="tr-TR"/>
        </w:rPr>
        <w:t>Programdan Kimler Yararlanabilir?</w:t>
      </w:r>
      <w:r w:rsidRPr="001E609A">
        <w:rPr>
          <w:rFonts w:ascii="Arial" w:eastAsia="Times New Roman" w:hAnsi="Arial" w:cs="Arial"/>
          <w:color w:val="292929"/>
          <w:sz w:val="20"/>
          <w:szCs w:val="20"/>
          <w:lang w:eastAsia="tr-TR"/>
        </w:rPr>
        <w:br/>
        <w:t xml:space="preserve">Uluslararası Kuluçka Merkezi Kurma Programı’ndan üniversiteler, üniversitelerin bu amaçla kurulmuş iştirakleri ve teknoloji geliştirme bölgesi yönetici şirketleri tek başına ya da </w:t>
      </w:r>
      <w:proofErr w:type="gramStart"/>
      <w:r w:rsidRPr="001E609A">
        <w:rPr>
          <w:rFonts w:ascii="Arial" w:eastAsia="Times New Roman" w:hAnsi="Arial" w:cs="Arial"/>
          <w:color w:val="292929"/>
          <w:sz w:val="20"/>
          <w:szCs w:val="20"/>
          <w:lang w:eastAsia="tr-TR"/>
        </w:rPr>
        <w:t>konsorsiyum</w:t>
      </w:r>
      <w:proofErr w:type="gramEnd"/>
      <w:r w:rsidRPr="001E609A">
        <w:rPr>
          <w:rFonts w:ascii="Arial" w:eastAsia="Times New Roman" w:hAnsi="Arial" w:cs="Arial"/>
          <w:color w:val="292929"/>
          <w:sz w:val="20"/>
          <w:szCs w:val="20"/>
          <w:lang w:eastAsia="tr-TR"/>
        </w:rPr>
        <w:t xml:space="preserve"> olarak başvuru yapmaları halinde faydalanabilir.</w:t>
      </w:r>
    </w:p>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 Destek Oranı, Süresi ve Üst Limitleri</w:t>
      </w:r>
      <w:r w:rsidRPr="001E609A">
        <w:rPr>
          <w:rFonts w:ascii="Arial" w:eastAsia="Times New Roman" w:hAnsi="Arial" w:cs="Arial"/>
          <w:color w:val="292929"/>
          <w:sz w:val="20"/>
          <w:szCs w:val="20"/>
          <w:lang w:eastAsia="tr-TR"/>
        </w:rPr>
        <w:t> </w:t>
      </w:r>
    </w:p>
    <w:tbl>
      <w:tblPr>
        <w:tblW w:w="10260" w:type="dxa"/>
        <w:tblCellSpacing w:w="0"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firstRow="1" w:lastRow="0" w:firstColumn="1" w:lastColumn="0" w:noHBand="0" w:noVBand="1"/>
      </w:tblPr>
      <w:tblGrid>
        <w:gridCol w:w="2495"/>
        <w:gridCol w:w="322"/>
        <w:gridCol w:w="7443"/>
      </w:tblGrid>
      <w:tr w:rsidR="001E609A" w:rsidRPr="001E609A" w:rsidTr="001E609A">
        <w:trPr>
          <w:tblCellSpacing w:w="0" w:type="dxa"/>
        </w:trPr>
        <w:tc>
          <w:tcPr>
            <w:tcW w:w="0" w:type="auto"/>
            <w:gridSpan w:val="3"/>
            <w:tcBorders>
              <w:top w:val="nil"/>
              <w:left w:val="nil"/>
              <w:bottom w:val="nil"/>
              <w:right w:val="nil"/>
            </w:tcBorders>
            <w:shd w:val="clear" w:color="auto" w:fill="FFFFFF"/>
            <w:vAlign w:val="center"/>
            <w:hideMark/>
          </w:tcPr>
          <w:p w:rsidR="001E609A" w:rsidRPr="001E609A" w:rsidRDefault="001E609A" w:rsidP="001E609A">
            <w:pPr>
              <w:spacing w:after="0" w:line="240" w:lineRule="auto"/>
              <w:jc w:val="center"/>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Program Süresi</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w:t>
            </w:r>
          </w:p>
        </w:tc>
        <w:tc>
          <w:tcPr>
            <w:tcW w:w="8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5 Yıl</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c>
          <w:tcPr>
            <w:tcW w:w="8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Destek Üst Limiti</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w:t>
            </w:r>
          </w:p>
        </w:tc>
        <w:tc>
          <w:tcPr>
            <w:tcW w:w="8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xml:space="preserve">Kuruluş ve Donanım Desteği kapsamında 100.000 ABD Doları </w:t>
            </w:r>
            <w:proofErr w:type="spellStart"/>
            <w:r w:rsidRPr="001E609A">
              <w:rPr>
                <w:rFonts w:ascii="Arial" w:eastAsia="Times New Roman" w:hAnsi="Arial" w:cs="Arial"/>
                <w:color w:val="292929"/>
                <w:sz w:val="20"/>
                <w:szCs w:val="20"/>
                <w:lang w:eastAsia="tr-TR"/>
              </w:rPr>
              <w:t>Operasyonel</w:t>
            </w:r>
            <w:proofErr w:type="spellEnd"/>
            <w:r w:rsidRPr="001E609A">
              <w:rPr>
                <w:rFonts w:ascii="Arial" w:eastAsia="Times New Roman" w:hAnsi="Arial" w:cs="Arial"/>
                <w:color w:val="292929"/>
                <w:sz w:val="20"/>
                <w:szCs w:val="20"/>
                <w:lang w:eastAsia="tr-TR"/>
              </w:rPr>
              <w:t xml:space="preserve"> Giderler Desteği kapsamında 3.750.000 ABD Doları</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 </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 </w:t>
            </w:r>
          </w:p>
        </w:tc>
        <w:tc>
          <w:tcPr>
            <w:tcW w:w="8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Destek Oranı</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w:t>
            </w:r>
          </w:p>
        </w:tc>
        <w:tc>
          <w:tcPr>
            <w:tcW w:w="8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1. ve 2. yıl %80, 3</w:t>
            </w:r>
            <w:proofErr w:type="gramStart"/>
            <w:r w:rsidRPr="001E609A">
              <w:rPr>
                <w:rFonts w:ascii="Arial" w:eastAsia="Times New Roman" w:hAnsi="Arial" w:cs="Arial"/>
                <w:color w:val="292929"/>
                <w:sz w:val="20"/>
                <w:szCs w:val="20"/>
                <w:lang w:eastAsia="tr-TR"/>
              </w:rPr>
              <w:t>.,</w:t>
            </w:r>
            <w:proofErr w:type="gramEnd"/>
            <w:r w:rsidRPr="001E609A">
              <w:rPr>
                <w:rFonts w:ascii="Arial" w:eastAsia="Times New Roman" w:hAnsi="Arial" w:cs="Arial"/>
                <w:color w:val="292929"/>
                <w:sz w:val="20"/>
                <w:szCs w:val="20"/>
                <w:lang w:eastAsia="tr-TR"/>
              </w:rPr>
              <w:t xml:space="preserve"> 4. ve 5. yıl %60</w:t>
            </w:r>
          </w:p>
        </w:tc>
      </w:tr>
    </w:tbl>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 2. Uluslararası Hızlandırıcı Programı;</w:t>
      </w:r>
    </w:p>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Programdan Kimler Yararlanabilir?</w:t>
      </w:r>
      <w:r w:rsidRPr="001E609A">
        <w:rPr>
          <w:rFonts w:ascii="Arial" w:eastAsia="Times New Roman" w:hAnsi="Arial" w:cs="Arial"/>
          <w:color w:val="292929"/>
          <w:sz w:val="20"/>
          <w:szCs w:val="20"/>
          <w:lang w:eastAsia="tr-TR"/>
        </w:rPr>
        <w:br/>
        <w:t>Uluslararası Hızlandırıcı Programı’ndan Küçük ve Orta Ölçekli İşletmeler faydalanabilir.</w:t>
      </w:r>
    </w:p>
    <w:p w:rsidR="001E609A" w:rsidRPr="001E609A" w:rsidRDefault="001E609A" w:rsidP="001E609A">
      <w:pPr>
        <w:shd w:val="clear" w:color="auto" w:fill="FFFFFF"/>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  Destek Oranı, Süresi ve Üst Limitleri</w:t>
      </w:r>
    </w:p>
    <w:tbl>
      <w:tblPr>
        <w:tblW w:w="103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5"/>
        <w:gridCol w:w="479"/>
        <w:gridCol w:w="6151"/>
      </w:tblGrid>
      <w:tr w:rsidR="001E609A" w:rsidRPr="001E609A" w:rsidTr="001E609A">
        <w:trPr>
          <w:tblCellSpacing w:w="0" w:type="dxa"/>
        </w:trPr>
        <w:tc>
          <w:tcPr>
            <w:tcW w:w="0" w:type="auto"/>
            <w:gridSpan w:val="3"/>
            <w:tcBorders>
              <w:top w:val="nil"/>
              <w:left w:val="nil"/>
              <w:bottom w:val="nil"/>
              <w:right w:val="nil"/>
            </w:tcBorders>
            <w:shd w:val="clear" w:color="auto" w:fill="FFFFFF"/>
            <w:vAlign w:val="center"/>
            <w:hideMark/>
          </w:tcPr>
          <w:p w:rsidR="001E609A" w:rsidRPr="001E609A" w:rsidRDefault="001E609A" w:rsidP="001E609A">
            <w:pPr>
              <w:spacing w:after="0" w:line="240" w:lineRule="auto"/>
              <w:jc w:val="center"/>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Program Süresi</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3 Yıl</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Destek Üst Limiti</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60.000 ABD Doları</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 </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tc>
      </w:tr>
      <w:tr w:rsidR="001E609A" w:rsidRPr="001E609A" w:rsidTr="001E609A">
        <w:trPr>
          <w:tblCellSpacing w:w="0" w:type="dxa"/>
        </w:trPr>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after="0" w:line="240" w:lineRule="auto"/>
              <w:rPr>
                <w:rFonts w:ascii="Arial" w:eastAsia="Times New Roman" w:hAnsi="Arial" w:cs="Arial"/>
                <w:color w:val="292929"/>
                <w:sz w:val="20"/>
                <w:szCs w:val="20"/>
                <w:lang w:eastAsia="tr-TR"/>
              </w:rPr>
            </w:pPr>
            <w:r w:rsidRPr="001E609A">
              <w:rPr>
                <w:rFonts w:ascii="Arial" w:eastAsia="Times New Roman" w:hAnsi="Arial" w:cs="Arial"/>
                <w:b/>
                <w:bCs/>
                <w:color w:val="292929"/>
                <w:sz w:val="20"/>
                <w:szCs w:val="20"/>
                <w:lang w:eastAsia="tr-TR"/>
              </w:rPr>
              <w:t>Destek Oranı</w:t>
            </w:r>
          </w:p>
        </w:tc>
        <w:tc>
          <w:tcPr>
            <w:tcW w:w="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609A" w:rsidRPr="001E609A" w:rsidRDefault="001E609A" w:rsidP="001E609A">
            <w:pPr>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%80</w:t>
            </w:r>
          </w:p>
        </w:tc>
      </w:tr>
    </w:tbl>
    <w:p w:rsidR="001E609A" w:rsidRPr="001E609A" w:rsidRDefault="001E609A" w:rsidP="001E609A">
      <w:pPr>
        <w:shd w:val="clear" w:color="auto" w:fill="FFFFFF"/>
        <w:spacing w:before="150" w:after="0" w:line="240" w:lineRule="auto"/>
        <w:rPr>
          <w:rFonts w:ascii="Arial" w:eastAsia="Times New Roman" w:hAnsi="Arial" w:cs="Arial"/>
          <w:color w:val="292929"/>
          <w:sz w:val="20"/>
          <w:szCs w:val="20"/>
          <w:lang w:eastAsia="tr-TR"/>
        </w:rPr>
      </w:pPr>
      <w:r w:rsidRPr="001E609A">
        <w:rPr>
          <w:rFonts w:ascii="Arial" w:eastAsia="Times New Roman" w:hAnsi="Arial" w:cs="Arial"/>
          <w:color w:val="292929"/>
          <w:sz w:val="20"/>
          <w:szCs w:val="20"/>
          <w:lang w:eastAsia="tr-TR"/>
        </w:rPr>
        <w:t> </w:t>
      </w:r>
    </w:p>
    <w:p w:rsidR="005E1B91" w:rsidRDefault="005E1B91">
      <w:bookmarkStart w:id="0" w:name="_GoBack"/>
      <w:bookmarkEnd w:id="0"/>
    </w:p>
    <w:sectPr w:rsidR="005E1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9A"/>
    <w:rsid w:val="001E609A"/>
    <w:rsid w:val="005E1B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E60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60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E60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6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2018-07-10T10:48:00Z</dcterms:created>
  <dcterms:modified xsi:type="dcterms:W3CDTF">2018-07-10T10:48:00Z</dcterms:modified>
</cp:coreProperties>
</file>